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0E9CD63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</w:t>
      </w:r>
      <w:r w:rsidR="00A97077">
        <w:rPr>
          <w:rFonts w:ascii="Corbel" w:hAnsi="Corbel"/>
          <w:b/>
          <w:smallCaps/>
          <w:sz w:val="24"/>
          <w:szCs w:val="24"/>
        </w:rPr>
        <w:t>19</w:t>
      </w:r>
      <w:r w:rsidR="00DC6D0C" w:rsidRPr="00117D23">
        <w:rPr>
          <w:rFonts w:ascii="Corbel" w:hAnsi="Corbel"/>
          <w:b/>
          <w:smallCaps/>
          <w:sz w:val="24"/>
          <w:szCs w:val="24"/>
        </w:rPr>
        <w:t>-202</w:t>
      </w:r>
      <w:r w:rsidR="00A97077">
        <w:rPr>
          <w:rFonts w:ascii="Corbel" w:hAnsi="Corbel"/>
          <w:b/>
          <w:smallCaps/>
          <w:sz w:val="24"/>
          <w:szCs w:val="24"/>
        </w:rPr>
        <w:t>2</w:t>
      </w:r>
    </w:p>
    <w:p w14:paraId="6A743604" w14:textId="5B6FCA34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A97077">
        <w:rPr>
          <w:rFonts w:ascii="Corbel" w:hAnsi="Corbel"/>
          <w:sz w:val="24"/>
          <w:szCs w:val="24"/>
        </w:rPr>
        <w:t>0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A97077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F4CC3" w:rsidR="0085747A" w:rsidRPr="00B80EA0" w:rsidRDefault="001120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6D89FA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E1E85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68A06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 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489757C" w:rsidR="00B66EFF" w:rsidRPr="00B80EA0" w:rsidRDefault="00541D8D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Przyswojenie przez studentów wiedzy na temat funkcjonowania rynku pieniężnego, </w:t>
            </w:r>
            <w:r w:rsidR="00FA69E8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kapitałowego, terminowego i walutowego. 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359DBD1E" w14:textId="77777777" w:rsidR="00340E79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funkcjonowania rynku finansowego.</w:t>
            </w:r>
          </w:p>
          <w:p w14:paraId="5B2DFA9F" w14:textId="5FF5A60F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zastosowaniem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instrumentów finansowych w celu formułowania strategii spekulacyjnej, zabezpieczającej oraz arbitrażowej.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1EDBBDB3" w:rsidR="00541D8D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 oraz efektywności inwestycji na rynku finansowym.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zasadami analizy technicznej oraz fundamentalnej i wykorzystywanymi w ich ramach narzędziami.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E76" w:rsidRPr="00B80EA0" w14:paraId="5532AAAA" w14:textId="77777777" w:rsidTr="003D4E76">
        <w:tc>
          <w:tcPr>
            <w:tcW w:w="9520" w:type="dxa"/>
          </w:tcPr>
          <w:p w14:paraId="286B65AB" w14:textId="48458BD7" w:rsidR="003D4E76" w:rsidRPr="00B80EA0" w:rsidRDefault="003D4E76" w:rsidP="003D4E7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Pojęcie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, charakterystyka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klasyfikacja rynku finansowego.</w:t>
            </w:r>
          </w:p>
          <w:p w14:paraId="760C695A" w14:textId="7154264F" w:rsidR="003D4E76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Hipotezy efektywnego</w:t>
            </w:r>
            <w:r w:rsidR="003D4E76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 Funkcje rynku finansowego. </w:t>
            </w:r>
          </w:p>
        </w:tc>
      </w:tr>
      <w:tr w:rsidR="003D4E76" w:rsidRPr="00B80EA0" w14:paraId="4AE4DDAB" w14:textId="77777777" w:rsidTr="003D4E76">
        <w:tc>
          <w:tcPr>
            <w:tcW w:w="9520" w:type="dxa"/>
          </w:tcPr>
          <w:p w14:paraId="13CA1719" w14:textId="5F307770" w:rsidR="003D4E76" w:rsidRPr="00B80EA0" w:rsidRDefault="003D4E76" w:rsidP="000E0BE1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Organizacja i funkcjonowanie rynków finansowych.  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Otoczenie instytucjonalne rynku finansowego. Uczestnicy rynku finansowego. Instytucjonalni i indywidualni uczestnicy rynku finansowego. Instytucje ubezpieczeniowe, banki, fundusze emerytalne, fundusze inwestycyjne, pośrednicy finansowi. Nadzór nad rynkiem finansowym.</w:t>
            </w:r>
          </w:p>
        </w:tc>
      </w:tr>
      <w:tr w:rsidR="003D4E76" w:rsidRPr="00B80EA0" w14:paraId="551073A5" w14:textId="77777777" w:rsidTr="003D4E76">
        <w:tc>
          <w:tcPr>
            <w:tcW w:w="9520" w:type="dxa"/>
          </w:tcPr>
          <w:p w14:paraId="4918BCD1" w14:textId="468625B4" w:rsidR="003D4E76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Rodzaje i segmenty rynku finansowego. Rynek pieniężny, depozytowo-kredytowy, kapitałowy, terminowy, walutowy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– ich specyfika, zasady obrotu. Charakterystyka papierów wartościowych i instrumentów finansowych stanowiących przedmiot obrotu na poszczególnych rynkach.</w:t>
            </w:r>
          </w:p>
        </w:tc>
      </w:tr>
      <w:tr w:rsidR="003D4E76" w:rsidRPr="00B80EA0" w14:paraId="2A021969" w14:textId="77777777" w:rsidTr="003D4E76">
        <w:tc>
          <w:tcPr>
            <w:tcW w:w="9520" w:type="dxa"/>
          </w:tcPr>
          <w:p w14:paraId="0FCF97E0" w14:textId="429A65BF" w:rsidR="003D4E76" w:rsidRPr="00B80EA0" w:rsidRDefault="003D4E76" w:rsidP="00571BAA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Giełda papierów wartościowych.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ynek giełdowy i pozagiełdowy</w:t>
            </w:r>
            <w:r w:rsidR="00FA69E8" w:rsidRPr="00B80EA0">
              <w:rPr>
                <w:rFonts w:ascii="Corbel" w:hAnsi="Corbel"/>
                <w:color w:val="000000"/>
                <w:sz w:val="24"/>
                <w:szCs w:val="24"/>
              </w:rPr>
              <w:t>, regulowany i OTC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 Uczestnicy rynku giełdowego. Rodzaje zleceń giełdowych i system rozliczeń. Indeksy rynku giełdowego - rodzaje i konstrukcja. Giełda Papierów Wartościowych w Warszawie.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2490" w:rsidRPr="00B80EA0" w14:paraId="6FEF55D0" w14:textId="77777777" w:rsidTr="00571BAA">
        <w:tc>
          <w:tcPr>
            <w:tcW w:w="9520" w:type="dxa"/>
          </w:tcPr>
          <w:p w14:paraId="0CA6A407" w14:textId="0DD54244" w:rsidR="00452490" w:rsidRPr="00B80EA0" w:rsidRDefault="00452490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Stopa zwrotu i ryzyko na rynkach finansowych. Zarządzanie portfelem inwestycyjnym w kontekście teorii portfelowej.</w:t>
            </w:r>
          </w:p>
        </w:tc>
      </w:tr>
      <w:tr w:rsidR="00571BAA" w:rsidRPr="00B80EA0" w14:paraId="7BDBAFB0" w14:textId="77777777" w:rsidTr="00571BAA">
        <w:tc>
          <w:tcPr>
            <w:tcW w:w="9520" w:type="dxa"/>
          </w:tcPr>
          <w:p w14:paraId="0827D9D0" w14:textId="678E8591" w:rsidR="00571BAA" w:rsidRPr="00B80EA0" w:rsidRDefault="00571BAA" w:rsidP="00452490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Zastosowanie papierów wartościowych i instrumentów finansowych w konstrukcji strategii inwestycyjnej,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hedgingu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arbitrażu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(akcje, obligacje, k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>ontrakty terminowe, opcje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452490" w:rsidRPr="00B80EA0" w14:paraId="0194823B" w14:textId="77777777" w:rsidTr="00571BAA">
        <w:tc>
          <w:tcPr>
            <w:tcW w:w="9520" w:type="dxa"/>
          </w:tcPr>
          <w:p w14:paraId="1EC8348B" w14:textId="63BB4478" w:rsidR="00452490" w:rsidRPr="00B80EA0" w:rsidRDefault="00452490" w:rsidP="00452490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Wykorzystanie narzędzi z zakresu analizy fundamentalnej oraz analizy technicznej w formułowaniu strategii inwestycyjnej.</w:t>
            </w:r>
          </w:p>
        </w:tc>
      </w:tr>
      <w:tr w:rsidR="00571BAA" w:rsidRPr="00B80EA0" w14:paraId="4FDB48D2" w14:textId="77777777" w:rsidTr="00571BAA">
        <w:tc>
          <w:tcPr>
            <w:tcW w:w="9520" w:type="dxa"/>
          </w:tcPr>
          <w:p w14:paraId="4F21698E" w14:textId="4E0525ED" w:rsidR="00571BAA" w:rsidRPr="00B80EA0" w:rsidRDefault="00452490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Podejście behawioralne w analizie zachowania uczestników rynków finansowych. Heurystyki w zachowaniu inwestorów.</w:t>
            </w:r>
          </w:p>
        </w:tc>
      </w:tr>
      <w:tr w:rsidR="00571BAA" w:rsidRPr="00B80EA0" w14:paraId="611D8DF5" w14:textId="77777777" w:rsidTr="00571BAA">
        <w:tc>
          <w:tcPr>
            <w:tcW w:w="9520" w:type="dxa"/>
          </w:tcPr>
          <w:p w14:paraId="2A859122" w14:textId="32612496" w:rsidR="00571BAA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Kryzys finansowy jego przyczyny, rozwój i wpływ na realną gospodarkę.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69E8" w:rsidRPr="00B80EA0" w14:paraId="5FC256E6" w14:textId="77777777" w:rsidTr="00FA69E8">
        <w:tc>
          <w:tcPr>
            <w:tcW w:w="1962" w:type="dxa"/>
          </w:tcPr>
          <w:p w14:paraId="1B521E17" w14:textId="0DEAA0BF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725A80F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D84DE03" w14:textId="77777777" w:rsidTr="00FA69E8">
        <w:tc>
          <w:tcPr>
            <w:tcW w:w="1962" w:type="dxa"/>
          </w:tcPr>
          <w:p w14:paraId="3D8CA619" w14:textId="1F7DE7ED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57D0817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7C43602" w14:textId="77777777" w:rsidTr="00FA69E8">
        <w:tc>
          <w:tcPr>
            <w:tcW w:w="1962" w:type="dxa"/>
          </w:tcPr>
          <w:p w14:paraId="383305B2" w14:textId="3C37395A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311A7236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0D57C2EA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0E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0EA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26ACC27" w:rsidR="0085747A" w:rsidRPr="00B80EA0" w:rsidRDefault="00B80EA0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0135E585" w:rsidR="00FA69E8" w:rsidRPr="00B80EA0" w:rsidRDefault="00B80EA0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80EA0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C040E0F" w14:textId="77777777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44AA96C4" w14:textId="77777777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50F2B9B2" w14:textId="7566C181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9D89EC" w14:textId="77777777" w:rsidR="00FA69E8" w:rsidRPr="00B80EA0" w:rsidRDefault="00FA69E8" w:rsidP="00B80EA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A32A08A" w14:textId="7E51B162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29638714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B80EA0">
              <w:rPr>
                <w:rFonts w:ascii="Corbel" w:hAnsi="Corbel"/>
                <w:i/>
                <w:color w:val="000000"/>
                <w:sz w:val="24"/>
                <w:szCs w:val="24"/>
              </w:rPr>
              <w:t>Wpływ czynników behawioralnych na rynkową wycenę akcji : ujęcie ilościowe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Szczecińskiego, 2012.</w:t>
            </w:r>
          </w:p>
          <w:p w14:paraId="6A41D305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., stan prawny na 1 października 2010 roku. Warszawa : Komisja Nadzoru Finansowego CEDUR, 2010.</w:t>
            </w:r>
          </w:p>
          <w:p w14:paraId="3D9F754B" w14:textId="7A0E880B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Hadaś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-Dyduch  M., Inwestycje alternatywne w kontekście efektywności inwestycji kapitałowej na przykładzie produktów</w:t>
            </w:r>
            <w:r w:rsidR="00B45AA5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Strukturyzowanych, Katowice : Wydawnictwo Uniwersytetu Ekonomicznego, 2014.</w:t>
            </w:r>
          </w:p>
          <w:p w14:paraId="1F17CF12" w14:textId="14C1196C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GWP, Gdańsk 2006.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55327" w14:textId="77777777" w:rsidR="00FF0688" w:rsidRDefault="00FF0688" w:rsidP="00C16ABF">
      <w:pPr>
        <w:spacing w:after="0" w:line="240" w:lineRule="auto"/>
      </w:pPr>
      <w:r>
        <w:separator/>
      </w:r>
    </w:p>
  </w:endnote>
  <w:endnote w:type="continuationSeparator" w:id="0">
    <w:p w14:paraId="422674F3" w14:textId="77777777" w:rsidR="00FF0688" w:rsidRDefault="00FF06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72AFF4" w14:textId="77777777" w:rsidR="00FF0688" w:rsidRDefault="00FF0688" w:rsidP="00C16ABF">
      <w:pPr>
        <w:spacing w:after="0" w:line="240" w:lineRule="auto"/>
      </w:pPr>
      <w:r>
        <w:separator/>
      </w:r>
    </w:p>
  </w:footnote>
  <w:footnote w:type="continuationSeparator" w:id="0">
    <w:p w14:paraId="02D68BD1" w14:textId="77777777" w:rsidR="00FF0688" w:rsidRDefault="00FF068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F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0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4DC"/>
    <w:rsid w:val="00CB3EBB"/>
    <w:rsid w:val="00CD6897"/>
    <w:rsid w:val="00CE5BAC"/>
    <w:rsid w:val="00CF25BE"/>
    <w:rsid w:val="00CF78ED"/>
    <w:rsid w:val="00D02B25"/>
    <w:rsid w:val="00D02EBA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D503F"/>
    <w:rsid w:val="00FD7589"/>
    <w:rsid w:val="00FF016A"/>
    <w:rsid w:val="00FF0688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CC8F04-B14A-4296-8BF8-13A0B501B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1194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2020-10-24T12:06:00Z</dcterms:created>
  <dcterms:modified xsi:type="dcterms:W3CDTF">2021-11-04T13:09:00Z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